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outlineLvl w:val="0"/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</w:pPr>
      <w:r w:rsidRPr="00235967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 xml:space="preserve">Deklaracja dostępności Przedszkole Publiczne Nr </w:t>
      </w:r>
      <w:r w:rsidR="00B95192">
        <w:rPr>
          <w:rFonts w:ascii="Segoe UI" w:eastAsia="Times New Roman" w:hAnsi="Segoe UI" w:cs="Segoe UI"/>
          <w:color w:val="4D245E"/>
          <w:kern w:val="36"/>
          <w:sz w:val="48"/>
          <w:szCs w:val="48"/>
          <w:lang w:eastAsia="pl-PL"/>
        </w:rPr>
        <w:t>23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PRZEDSZKOLE PUBLICZNE NR 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23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 zobowiązuje się zapewnić dostępność swojej strony internetowej zgodnie z przepisami ustawy z dnia 4 kwietnia 2019 r. o dostępności cyfrowej stron internetowych i aplikacji mobilnych podmiotów publicznych. Oświadczenie w sprawie dostępności </w:t>
      </w:r>
      <w:r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ma zastosowanie do strony internetowej </w:t>
      </w:r>
      <w:hyperlink r:id="rId6" w:history="1">
        <w:r w:rsidRPr="00235967">
          <w:rPr>
            <w:rFonts w:ascii="Segoe UI" w:eastAsia="Times New Roman" w:hAnsi="Segoe UI" w:cs="Segoe UI"/>
            <w:color w:val="4D245E"/>
            <w:sz w:val="28"/>
            <w:u w:val="single"/>
            <w:lang w:eastAsia="pl-PL"/>
          </w:rPr>
          <w:t xml:space="preserve">Przedszkole Publiczne Nr </w:t>
        </w:r>
        <w:r w:rsidR="00B95192">
          <w:rPr>
            <w:rFonts w:ascii="Segoe UI" w:eastAsia="Times New Roman" w:hAnsi="Segoe UI" w:cs="Segoe UI"/>
            <w:color w:val="4D245E"/>
            <w:sz w:val="28"/>
            <w:u w:val="single"/>
            <w:lang w:eastAsia="pl-PL"/>
          </w:rPr>
          <w:t>23</w:t>
        </w:r>
      </w:hyperlink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.</w:t>
      </w:r>
    </w:p>
    <w:p w:rsidR="00235967" w:rsidRPr="00235967" w:rsidRDefault="00235967" w:rsidP="0023596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Data publikacji strony internetowej: 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2021-04-01</w:t>
      </w:r>
    </w:p>
    <w:p w:rsidR="00235967" w:rsidRPr="00235967" w:rsidRDefault="00235967" w:rsidP="00235967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Data ostatniej istotnej aktualizacji: 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235967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Status pod względem zgodności z ustawą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Strona internetowa jest </w:t>
      </w:r>
      <w:r w:rsidRPr="00235967">
        <w:rPr>
          <w:rFonts w:ascii="Segoe UI" w:eastAsia="Times New Roman" w:hAnsi="Segoe UI" w:cs="Segoe UI"/>
          <w:b/>
          <w:bCs/>
          <w:color w:val="212529"/>
          <w:sz w:val="28"/>
          <w:lang w:eastAsia="pl-PL"/>
        </w:rPr>
        <w:t>częściowo zgodna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 z ustawą o dostępności cyfrowej stron internetowych i aplikacji mobilnych podmiotów publicznych z powodu niezgodności lub wyłączeń wymienionych poniżej.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235967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Treści niedostępne</w:t>
      </w:r>
    </w:p>
    <w:p w:rsidR="00235967" w:rsidRPr="00235967" w:rsidRDefault="00235967" w:rsidP="002359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1. filmy nie posiadają napisów oraz </w:t>
      </w:r>
      <w:proofErr w:type="spellStart"/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audiodeskrypcji</w:t>
      </w:r>
      <w:proofErr w:type="spellEnd"/>
    </w:p>
    <w:p w:rsidR="00235967" w:rsidRPr="00235967" w:rsidRDefault="00235967" w:rsidP="002359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2. część plików nie jest dostępna cyfrowo</w:t>
      </w:r>
    </w:p>
    <w:p w:rsidR="00235967" w:rsidRPr="00235967" w:rsidRDefault="00235967" w:rsidP="002359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3.brak odpowiedniej struktury nagłówkowej artykułów</w:t>
      </w:r>
    </w:p>
    <w:p w:rsidR="00235967" w:rsidRPr="00235967" w:rsidRDefault="00235967" w:rsidP="002359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4. brak czytnika ekranu oraz video tłumacza języka migowego</w:t>
      </w:r>
    </w:p>
    <w:p w:rsidR="00235967" w:rsidRPr="00235967" w:rsidRDefault="00235967" w:rsidP="0023596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5. zdjęcia z wydarzeń nie posiadają pełnych opisów alternatywnych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235967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Wyłączenia</w:t>
      </w:r>
    </w:p>
    <w:p w:rsidR="00235967" w:rsidRPr="00235967" w:rsidRDefault="00235967" w:rsidP="0023596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1. mapy są wyłączone z obowiązku zapewnienia dostępności</w:t>
      </w:r>
    </w:p>
    <w:p w:rsidR="00235967" w:rsidRPr="00235967" w:rsidRDefault="00235967" w:rsidP="0023596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bookmarkStart w:id="0" w:name="_GoBack"/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2. część treści pochodzi ze strony , która została zaprojektowana </w:t>
      </w:r>
      <w:bookmarkEnd w:id="0"/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przed wejściem w życie ustawy o dostępności cyfrowej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235967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Przygotowanie deklaracji w sprawie dostępności</w:t>
      </w:r>
    </w:p>
    <w:p w:rsidR="00235967" w:rsidRDefault="00235967" w:rsidP="00235967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Deklarację sporządzono dnia: 2021-03-15</w:t>
      </w:r>
    </w:p>
    <w:p w:rsidR="00A714B0" w:rsidRPr="00235967" w:rsidRDefault="00A714B0" w:rsidP="00235967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A714B0">
        <w:rPr>
          <w:rFonts w:ascii="Segoe UI" w:hAnsi="Segoe UI" w:cs="Segoe UI"/>
          <w:sz w:val="28"/>
          <w:szCs w:val="28"/>
        </w:rPr>
        <w:t>Deklarację została ostatnio poddana przeglądowi i aktualizacji dnia: 2021-03-11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lastRenderedPageBreak/>
        <w:t>Deklarację sporządzono na podstawie samooceny.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235967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Informacje zwrotne i dane kontaktowe</w:t>
      </w:r>
    </w:p>
    <w:p w:rsidR="00235967" w:rsidRPr="00651075" w:rsidRDefault="00235967" w:rsidP="00651075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Za rozpatrywanie uwag i wniosków </w:t>
      </w:r>
      <w:r w:rsidR="00651075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odpowiada:</w:t>
      </w:r>
      <w:r w:rsidRPr="00651075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</w:t>
      </w:r>
      <w:r w:rsidR="00651075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………………..</w:t>
      </w:r>
    </w:p>
    <w:p w:rsidR="00235967" w:rsidRPr="00235967" w:rsidRDefault="00235967" w:rsidP="00235967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E-mail: </w:t>
      </w:r>
      <w:r w:rsidR="00651075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………………………..</w:t>
      </w:r>
    </w:p>
    <w:p w:rsidR="00235967" w:rsidRPr="00235967" w:rsidRDefault="00235967" w:rsidP="00235967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Telefon: 91 </w:t>
      </w:r>
      <w:r w:rsidR="00651075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4223796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Każdy ma prawo:</w:t>
      </w:r>
    </w:p>
    <w:p w:rsidR="00235967" w:rsidRPr="00235967" w:rsidRDefault="00235967" w:rsidP="00235967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zgłosić uwagi dotyczące dostępności cyfrowej strony lub jej elementu,</w:t>
      </w:r>
    </w:p>
    <w:p w:rsidR="00235967" w:rsidRPr="00235967" w:rsidRDefault="00235967" w:rsidP="00235967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zgłosić żądanie zapewnienia dostępności cyfrowej strony lub jej elementu,</w:t>
      </w:r>
    </w:p>
    <w:p w:rsidR="00235967" w:rsidRPr="00235967" w:rsidRDefault="00235967" w:rsidP="00235967">
      <w:pPr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wnioskować o udostępnienie niedostępnej informacji w innej alternatywnej formie.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Żądanie musi zawierać:</w:t>
      </w:r>
    </w:p>
    <w:p w:rsidR="00235967" w:rsidRPr="00235967" w:rsidRDefault="00235967" w:rsidP="0023596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dane kontaktowe osoby zgłaszającej,</w:t>
      </w:r>
    </w:p>
    <w:p w:rsidR="00235967" w:rsidRPr="00235967" w:rsidRDefault="00235967" w:rsidP="0023596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wskazanie strony lub elementu strony, której dotyczy żądanie,</w:t>
      </w:r>
    </w:p>
    <w:p w:rsidR="00235967" w:rsidRPr="00235967" w:rsidRDefault="00235967" w:rsidP="00235967">
      <w:pPr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wskazanie dogodnej formy udostępnienia informacji, jeśli żądanie dotyczy udostępnienia w formie alternatywnej informacji niedostępnej.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Rozpatrzenie zgłoszenia powinno nastąpić niezwłocznie, najpóźniej </w:t>
      </w:r>
      <w:r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w ciągu 7 dni. Jeśli w tym terminie zapewnienie dostępności albo zapewnienie dostępu w alternatywnej formie nie jest możliwe, powinno nastąpić najdalej w ciągu 2 miesięcy od daty zgłoszenia.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outlineLvl w:val="2"/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</w:pPr>
      <w:r w:rsidRPr="00235967">
        <w:rPr>
          <w:rFonts w:ascii="Segoe UI" w:eastAsia="Times New Roman" w:hAnsi="Segoe UI" w:cs="Segoe UI"/>
          <w:color w:val="4D245E"/>
          <w:sz w:val="27"/>
          <w:szCs w:val="27"/>
          <w:lang w:eastAsia="pl-PL"/>
        </w:rPr>
        <w:t>Skargi i odwołania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Na niedotrzymanie tych terminów oraz na odmowę realizacji żądania można złożyć skargę do organu nadzorującego pocztą lub drogą elektroniczną na adres:</w:t>
      </w:r>
    </w:p>
    <w:p w:rsidR="00235967" w:rsidRPr="00235967" w:rsidRDefault="00235967" w:rsidP="00235967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Organ nadzorujący: Dyrektor Przedszkola Publicznego nr 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23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</w:t>
      </w:r>
      <w:r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w Szczecinie</w:t>
      </w:r>
    </w:p>
    <w:p w:rsidR="00235967" w:rsidRPr="00235967" w:rsidRDefault="00235967" w:rsidP="00235967">
      <w:pPr>
        <w:numPr>
          <w:ilvl w:val="0"/>
          <w:numId w:val="8"/>
        </w:num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lastRenderedPageBreak/>
        <w:t xml:space="preserve">Adres: 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Of. Oświęcimia 12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  <w:t>71-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504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Szczecin</w:t>
      </w:r>
    </w:p>
    <w:p w:rsidR="00235967" w:rsidRPr="00235967" w:rsidRDefault="00235967" w:rsidP="00235967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E-mail: pp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23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@miasto.szczecin.pl</w:t>
      </w:r>
    </w:p>
    <w:p w:rsidR="00235967" w:rsidRPr="00235967" w:rsidRDefault="00235967" w:rsidP="00235967">
      <w:pPr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Telefon: 091 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4223796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Skargę można złożyć również do </w:t>
      </w:r>
      <w:hyperlink r:id="rId7" w:history="1">
        <w:r w:rsidRPr="00235967">
          <w:rPr>
            <w:rFonts w:ascii="Segoe UI" w:eastAsia="Times New Roman" w:hAnsi="Segoe UI" w:cs="Segoe UI"/>
            <w:color w:val="4D245E"/>
            <w:sz w:val="28"/>
            <w:u w:val="single"/>
            <w:lang w:eastAsia="pl-PL"/>
          </w:rPr>
          <w:t>Rzecznika Praw Obywatelskich</w:t>
        </w:r>
      </w:hyperlink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.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outlineLvl w:val="1"/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</w:pPr>
      <w:r w:rsidRPr="00235967">
        <w:rPr>
          <w:rFonts w:ascii="Segoe UI" w:eastAsia="Times New Roman" w:hAnsi="Segoe UI" w:cs="Segoe UI"/>
          <w:color w:val="4D245E"/>
          <w:sz w:val="36"/>
          <w:szCs w:val="36"/>
          <w:lang w:eastAsia="pl-PL"/>
        </w:rPr>
        <w:t>Dostępność architektoniczna</w:t>
      </w:r>
    </w:p>
    <w:p w:rsidR="00235967" w:rsidRPr="00235967" w:rsidRDefault="00B95192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b/>
          <w:bCs/>
          <w:color w:val="212529"/>
          <w:sz w:val="28"/>
          <w:lang w:eastAsia="pl-PL"/>
        </w:rPr>
        <w:t>Budynek</w:t>
      </w:r>
    </w:p>
    <w:p w:rsidR="00B95192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1. Do budynku</w:t>
      </w:r>
      <w:r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przedszkola prowadzi wejście gł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ówne, znajdujące się przy ulicy O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f. Oświęcimia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. 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2. Przedszkole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nie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posiada parking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u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. Wejście główne zabezpieczone jest kontrolą dostępu.</w:t>
      </w:r>
    </w:p>
    <w:p w:rsidR="00B95192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3. Budynek posiada 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dwie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</w:t>
      </w:r>
      <w:r w:rsidR="007F73D0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kondygnacje: parter, I pię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tro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.</w:t>
      </w:r>
      <w:r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br/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W budynku nie ma wind</w:t>
      </w:r>
      <w:r w:rsidR="007F73D0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y osobowej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, pochylni, podjazdów, platform, informacji głosowych, pętli indukcyjnych. 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Niemożliwy jest swobodny wjazd do budynku na wózku inwalidzkim</w:t>
      </w: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4. Do przedszkola może wejść osoba z psem asystującym.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5.</w:t>
      </w:r>
      <w:r w:rsidR="00B95192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 </w:t>
      </w:r>
      <w:r w:rsidR="00651075"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. Brak toalety z dostosowaniem dla osób niepełnosprawnych.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 xml:space="preserve">6. W budynku nie ma oznaczeń  w alfabecie </w:t>
      </w:r>
      <w:proofErr w:type="spellStart"/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Braiele'a</w:t>
      </w:r>
      <w:proofErr w:type="spellEnd"/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, ani oznaczeń kontrastowych lub w druku powiększonym dla osób niewidomych lub słabowidzących,</w:t>
      </w:r>
    </w:p>
    <w:p w:rsidR="00235967" w:rsidRP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</w:pPr>
      <w:r w:rsidRPr="00235967">
        <w:rPr>
          <w:rFonts w:ascii="Segoe UI" w:eastAsia="Times New Roman" w:hAnsi="Segoe UI" w:cs="Segoe UI"/>
          <w:color w:val="212529"/>
          <w:sz w:val="28"/>
          <w:szCs w:val="28"/>
          <w:lang w:eastAsia="pl-PL"/>
        </w:rPr>
        <w:t>7. W przedszkolu nie ma możliwości skorzystania z pomocy tłumacza języka migowego.</w:t>
      </w:r>
    </w:p>
    <w:p w:rsidR="007F73D0" w:rsidRDefault="007F73D0">
      <w:pPr>
        <w:rPr>
          <w:rFonts w:ascii="Segoe UI" w:eastAsia="Times New Roman" w:hAnsi="Segoe UI" w:cs="Segoe UI"/>
          <w:b/>
          <w:bCs/>
          <w:color w:val="212529"/>
          <w:sz w:val="28"/>
          <w:lang w:eastAsia="pl-PL"/>
        </w:rPr>
      </w:pPr>
      <w:r>
        <w:rPr>
          <w:rFonts w:ascii="Segoe UI" w:eastAsia="Times New Roman" w:hAnsi="Segoe UI" w:cs="Segoe UI"/>
          <w:b/>
          <w:bCs/>
          <w:color w:val="212529"/>
          <w:sz w:val="28"/>
          <w:lang w:eastAsia="pl-PL"/>
        </w:rPr>
        <w:br w:type="page"/>
      </w:r>
    </w:p>
    <w:p w:rsidR="00235967" w:rsidRDefault="00235967" w:rsidP="00235967">
      <w:pPr>
        <w:shd w:val="clear" w:color="auto" w:fill="FFFFFF"/>
        <w:spacing w:before="0" w:beforeAutospacing="0" w:line="240" w:lineRule="auto"/>
        <w:jc w:val="both"/>
        <w:rPr>
          <w:rFonts w:ascii="Segoe UI" w:eastAsia="Times New Roman" w:hAnsi="Segoe UI" w:cs="Segoe UI"/>
          <w:b/>
          <w:bCs/>
          <w:color w:val="212529"/>
          <w:sz w:val="28"/>
          <w:lang w:eastAsia="pl-PL"/>
        </w:rPr>
      </w:pPr>
    </w:p>
    <w:p w:rsidR="009D69C9" w:rsidRDefault="009D69C9" w:rsidP="00235967">
      <w:pPr>
        <w:jc w:val="both"/>
      </w:pPr>
    </w:p>
    <w:sectPr w:rsidR="009D69C9" w:rsidSect="009D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901"/>
    <w:multiLevelType w:val="multilevel"/>
    <w:tmpl w:val="94F0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F3BA8"/>
    <w:multiLevelType w:val="multilevel"/>
    <w:tmpl w:val="BCD0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93254"/>
    <w:multiLevelType w:val="multilevel"/>
    <w:tmpl w:val="E58A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B26A1"/>
    <w:multiLevelType w:val="multilevel"/>
    <w:tmpl w:val="2DC4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FF2B53"/>
    <w:multiLevelType w:val="multilevel"/>
    <w:tmpl w:val="915E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1631D"/>
    <w:multiLevelType w:val="multilevel"/>
    <w:tmpl w:val="30F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B780C"/>
    <w:multiLevelType w:val="multilevel"/>
    <w:tmpl w:val="8950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D6FBB"/>
    <w:multiLevelType w:val="multilevel"/>
    <w:tmpl w:val="2FDC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67"/>
    <w:rsid w:val="00235967"/>
    <w:rsid w:val="00432968"/>
    <w:rsid w:val="0050643F"/>
    <w:rsid w:val="005632EB"/>
    <w:rsid w:val="005908C9"/>
    <w:rsid w:val="00651075"/>
    <w:rsid w:val="007F73D0"/>
    <w:rsid w:val="009D69C9"/>
    <w:rsid w:val="00A714B0"/>
    <w:rsid w:val="00B95192"/>
    <w:rsid w:val="00D91A5B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9C9"/>
  </w:style>
  <w:style w:type="paragraph" w:styleId="Nagwek1">
    <w:name w:val="heading 1"/>
    <w:basedOn w:val="Normalny"/>
    <w:link w:val="Nagwek1Znak"/>
    <w:uiPriority w:val="9"/>
    <w:qFormat/>
    <w:rsid w:val="00235967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596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5967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9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59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59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59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59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35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9C9"/>
  </w:style>
  <w:style w:type="paragraph" w:styleId="Nagwek1">
    <w:name w:val="heading 1"/>
    <w:basedOn w:val="Normalny"/>
    <w:link w:val="Nagwek1Znak"/>
    <w:uiPriority w:val="9"/>
    <w:qFormat/>
    <w:rsid w:val="00235967"/>
    <w:pPr>
      <w:spacing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35967"/>
    <w:pPr>
      <w:spacing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35967"/>
    <w:pPr>
      <w:spacing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596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59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359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3596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596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35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po.gov.pl/content/jak-zglosic-sie-do-rzecznika-praw-obywatelski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olesiodemki.eprzedszkol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Publiczne</dc:creator>
  <cp:lastModifiedBy>Użytkownik systemu Windows</cp:lastModifiedBy>
  <cp:revision>2</cp:revision>
  <cp:lastPrinted>2021-03-16T07:35:00Z</cp:lastPrinted>
  <dcterms:created xsi:type="dcterms:W3CDTF">2021-11-29T09:15:00Z</dcterms:created>
  <dcterms:modified xsi:type="dcterms:W3CDTF">2021-11-29T09:15:00Z</dcterms:modified>
</cp:coreProperties>
</file>